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7" w:rsidRPr="00EA2A97" w:rsidRDefault="00EA2A97" w:rsidP="00EA2A97">
      <w:pPr>
        <w:spacing w:before="375" w:after="60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F79646" w:themeColor="accent6"/>
          <w:kern w:val="36"/>
          <w:sz w:val="24"/>
          <w:szCs w:val="24"/>
          <w:lang w:eastAsia="pl-PL"/>
        </w:rPr>
      </w:pPr>
      <w:r w:rsidRPr="00EA2A97">
        <w:rPr>
          <w:rFonts w:ascii="Comic Sans MS" w:eastAsia="Times New Roman" w:hAnsi="Comic Sans MS" w:cs="Times New Roman"/>
          <w:b/>
          <w:bCs/>
          <w:caps/>
          <w:color w:val="F79646" w:themeColor="accent6"/>
          <w:kern w:val="36"/>
          <w:sz w:val="36"/>
          <w:szCs w:val="36"/>
          <w:lang w:eastAsia="pl-PL"/>
        </w:rPr>
        <w:t>PRZYKŁADOWE ĆWICZENIA ROZWIJAJĄCE SCHEMAT WŁASNEGO CIAŁA</w:t>
      </w:r>
      <w:r>
        <w:rPr>
          <w:rFonts w:ascii="Comic Sans MS" w:eastAsia="Times New Roman" w:hAnsi="Comic Sans MS" w:cs="Times New Roman"/>
          <w:b/>
          <w:bCs/>
          <w:caps/>
          <w:color w:val="F79646" w:themeColor="accent6"/>
          <w:kern w:val="36"/>
          <w:sz w:val="36"/>
          <w:szCs w:val="36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bCs/>
          <w:caps/>
          <w:color w:val="F79646" w:themeColor="accent6"/>
          <w:kern w:val="36"/>
          <w:sz w:val="24"/>
          <w:szCs w:val="24"/>
          <w:lang w:eastAsia="pl-PL"/>
        </w:rPr>
        <w:t>Dorota Janas</w:t>
      </w:r>
    </w:p>
    <w:p w:rsidR="00EA2A97" w:rsidRPr="00EA2A97" w:rsidRDefault="00EA2A97" w:rsidP="00EA2A97">
      <w:pPr>
        <w:numPr>
          <w:ilvl w:val="0"/>
          <w:numId w:val="1"/>
        </w:numPr>
        <w:spacing w:after="75" w:line="240" w:lineRule="auto"/>
        <w:ind w:left="285"/>
        <w:jc w:val="both"/>
        <w:textAlignment w:val="baseline"/>
        <w:rPr>
          <w:rFonts w:ascii="Verdana" w:eastAsia="Times New Roman" w:hAnsi="Verdana" w:cs="Times New Roman"/>
          <w:color w:val="F79646" w:themeColor="accent6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F79646" w:themeColor="accent6"/>
          <w:sz w:val="21"/>
          <w:szCs w:val="21"/>
          <w:lang w:eastAsia="pl-PL"/>
        </w:rPr>
        <w:t>Poznawanie własnego ciała (na bazie naśladownictwa):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dotykanie poszczególnych części swojego ciała – rąk, nóg, głowy, brzucha, twarzy (Metoda Ruchu Rozwijającego W. </w:t>
      </w:r>
      <w:proofErr w:type="spellStart"/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Sherborne</w:t>
      </w:r>
      <w:proofErr w:type="spellEnd"/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),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oglądanie swojego odbicia w lustrze,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pokazywanie poszczególnych części ciała,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poruszanie poszczególnymi częściami ciała,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pokazywanie poszczególnych części ciała w połączeniu z rozumieniem określeń: góra – dół, przód – tył, bok, 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zabawom towarzyszą nieustannie odkrycia: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"Pokaż co masz na górze? Na górze mam głowę.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Pokaż co masz z przodu? O, masz brzuch! Oprzyj ręce na brzuchu.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O! Na dole masz stopy – podskocz.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Zobacz, oparłam się o ścianę. Z tyłu mam plecy. A Ty? Oprzyj się o ścianę. O, Ty też oparłeś/łaś się tyłem - plecami, brawo!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Mamy dwa boki. To jeden, a to drugi (prezentacja każdej ze stron od czubka głowy aż po stopę). Teraz Ty pokaż swój bok. Brawo! A teraz drugi.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Zobacz. Z boku głowy mam ucho. Mam też drugi bok i drugie ucho. Mam dwoje uszu po dwóch bokach głowy. A Ty? Co masz z boku?",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zapoznanie z oznaczeniami stron ciała: prawa, lewa: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"To lewa strona ciała. Tu mam serce. A to prawa strona – tu nie ma serca.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To lewa ręka i lewa noga. A to prawa ręka i prawa noga.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Lewa ręka jest po lewej stronie ciała, tam gdzie mam serce",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zapoznanie ze znaczeniem wyrażeń przyimkowych: w, na, pod, obok poprzez prezentację i komentarz: 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kładzenie rąk jedna na drugiej,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kładzenie rąk przed sobą, za sobą, obok siebie,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przemieszczanie się w przestrzeni względem zajmowanego miejsca: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"Idź do przodu. Idź do tyłu. Zrób krok w bok",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rysowanie postaci człowieka – dorosły rysuje pod dyktando dziecka, dziecko próbuje samo, wspólna próba rysowania i udoskonalania ilustracji.</w:t>
      </w:r>
    </w:p>
    <w:p w:rsidR="00EA2A97" w:rsidRPr="00EA2A97" w:rsidRDefault="00EA2A97" w:rsidP="00EA2A97">
      <w:pPr>
        <w:numPr>
          <w:ilvl w:val="0"/>
          <w:numId w:val="1"/>
        </w:numPr>
        <w:spacing w:after="75" w:line="240" w:lineRule="auto"/>
        <w:ind w:left="285"/>
        <w:jc w:val="both"/>
        <w:textAlignment w:val="baseline"/>
        <w:rPr>
          <w:rFonts w:ascii="Verdana" w:eastAsia="Times New Roman" w:hAnsi="Verdana" w:cs="Times New Roman"/>
          <w:color w:val="F79646" w:themeColor="accent6"/>
          <w:sz w:val="21"/>
          <w:szCs w:val="21"/>
          <w:lang w:eastAsia="pl-PL"/>
        </w:rPr>
      </w:pPr>
      <w:bookmarkStart w:id="0" w:name="_GoBack"/>
      <w:r w:rsidRPr="00EA2A97">
        <w:rPr>
          <w:rFonts w:ascii="Verdana" w:eastAsia="Times New Roman" w:hAnsi="Verdana" w:cs="Times New Roman"/>
          <w:color w:val="F79646" w:themeColor="accent6"/>
          <w:sz w:val="21"/>
          <w:szCs w:val="21"/>
          <w:lang w:eastAsia="pl-PL"/>
        </w:rPr>
        <w:t>Kształtowanie relacji JA – przedmiot:</w:t>
      </w:r>
    </w:p>
    <w:bookmarkEnd w:id="0"/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wyprowadzanie kierunków od osi własnego ciała: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spoglądanie zgodnie z podanym kierunkiem: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"Spójrz w górę / dół / przód / bok / tył",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unoszenie i opuszczanie rąk: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"Unieś ręce – podnieś ręce do góry.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Opuść rękę – weź rękę w dół",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operowanie przedmiotem zgodnie z podanym kierunkiem: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"Podnieś misia do góry.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Przesuń lalkę w bok.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Połóż auto na dole",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t>rzucanie piłką zgodnie z podanym kierunkiem, nazywanie kierunku: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"Rzuć piłkę w przód / w tył / w bok",</w:t>
      </w:r>
    </w:p>
    <w:p w:rsidR="00EA2A97" w:rsidRPr="00EA2A97" w:rsidRDefault="00EA2A97" w:rsidP="00EA2A97">
      <w:pPr>
        <w:numPr>
          <w:ilvl w:val="1"/>
          <w:numId w:val="1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utrwalenie i stosowanie określeń przyimkowych odnoszących się do dziecka: na – pod, przed (przede mną) – za, obok,</w:t>
      </w:r>
    </w:p>
    <w:p w:rsidR="00EA2A97" w:rsidRPr="00EA2A97" w:rsidRDefault="00EA2A97" w:rsidP="00EA2A97">
      <w:pPr>
        <w:numPr>
          <w:ilvl w:val="2"/>
          <w:numId w:val="1"/>
        </w:numPr>
        <w:spacing w:after="75" w:line="240" w:lineRule="auto"/>
        <w:ind w:left="14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wykonywanie poleceń: 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"Połóż piłkę przed sobą / za sobą / obok siebie.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Połóż misia na głowie / pod pupą" (jako żart, który w rzeczywistości utrudnia zadanie).</w:t>
      </w:r>
    </w:p>
    <w:p w:rsidR="00EA2A97" w:rsidRPr="00EA2A97" w:rsidRDefault="00EA2A97" w:rsidP="00EA2A97">
      <w:pPr>
        <w:numPr>
          <w:ilvl w:val="0"/>
          <w:numId w:val="1"/>
        </w:numPr>
        <w:spacing w:after="75" w:line="240" w:lineRule="auto"/>
        <w:ind w:left="285"/>
        <w:jc w:val="both"/>
        <w:textAlignment w:val="baseline"/>
        <w:rPr>
          <w:rFonts w:ascii="Verdana" w:eastAsia="Times New Roman" w:hAnsi="Verdana" w:cs="Times New Roman"/>
          <w:color w:val="F79646" w:themeColor="accent6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F79646" w:themeColor="accent6"/>
          <w:sz w:val="21"/>
          <w:szCs w:val="21"/>
          <w:lang w:eastAsia="pl-PL"/>
        </w:rPr>
        <w:t>Ćwiczenia w schemacie ciała drugiej osoby: </w:t>
      </w:r>
    </w:p>
    <w:p w:rsidR="00EA2A97" w:rsidRPr="00EA2A97" w:rsidRDefault="00EA2A97" w:rsidP="00EA2A97">
      <w:pPr>
        <w:spacing w:before="150" w:after="0" w:line="240" w:lineRule="auto"/>
        <w:ind w:left="2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Dzięki ćwiczeniom z tej grupy wzajemnie przekazujemy doświadczenia i relacje przestrzenne w stosunku do drugiej osoby.</w:t>
      </w:r>
    </w:p>
    <w:p w:rsidR="00EA2A97" w:rsidRPr="00EA2A97" w:rsidRDefault="00EA2A97" w:rsidP="00EA2A97">
      <w:pPr>
        <w:spacing w:after="0" w:line="240" w:lineRule="auto"/>
        <w:ind w:left="2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pl-PL"/>
        </w:rPr>
        <w:t>Poza rozwojem orientacji przestrzennej ćwiczenia te rozwijają i pomagają dostrzec obecność drugiej osoby. Uczą współpracy i budują poczucie bezpieczeństwa </w:t>
      </w: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(Metoda Ruchu Rozwijającego W. </w:t>
      </w:r>
      <w:proofErr w:type="spellStart"/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Sherborne</w:t>
      </w:r>
      <w:proofErr w:type="spellEnd"/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). Zabawy te pozwalają zamieniać się rolami. Nauczyciel staje się uczniem, a uczeń – nauczycielem!</w:t>
      </w:r>
    </w:p>
    <w:p w:rsidR="00EA2A97" w:rsidRPr="00EA2A97" w:rsidRDefault="00EA2A97" w:rsidP="00EA2A97">
      <w:pPr>
        <w:numPr>
          <w:ilvl w:val="1"/>
          <w:numId w:val="2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zabawy przed lustrem - odtwarzanie min, wskazywanie odpowiednich części ciała, np. "Pokaż łokieć, ramiona",</w:t>
      </w:r>
    </w:p>
    <w:p w:rsidR="00EA2A97" w:rsidRPr="00EA2A97" w:rsidRDefault="00EA2A97" w:rsidP="00EA2A97">
      <w:pPr>
        <w:numPr>
          <w:ilvl w:val="1"/>
          <w:numId w:val="2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zabawa w Lustro - powtarzanie min i ruchów przy zachowaniu kontaktu wzrokowego, np. "Pokaż, że jesteś wesoły / zdziwiony tak jak ja",</w:t>
      </w:r>
    </w:p>
    <w:p w:rsidR="00EA2A97" w:rsidRPr="00EA2A97" w:rsidRDefault="00EA2A97" w:rsidP="00EA2A97">
      <w:pPr>
        <w:numPr>
          <w:ilvl w:val="1"/>
          <w:numId w:val="2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zabawa w Papugę – powtarzanie czynności wykonywanych przez drugą osobę, np. "Pokaż jak machasz ręką",</w:t>
      </w:r>
    </w:p>
    <w:p w:rsidR="00EA2A97" w:rsidRPr="00EA2A97" w:rsidRDefault="00EA2A97" w:rsidP="00EA2A97">
      <w:pPr>
        <w:numPr>
          <w:ilvl w:val="1"/>
          <w:numId w:val="2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zabawa w Potrafisz pokazać…? – wskazywanie części ciała, o które poprosi nauczyciel, np. "Pokaż czoło",</w:t>
      </w:r>
    </w:p>
    <w:p w:rsidR="00EA2A97" w:rsidRPr="00EA2A97" w:rsidRDefault="00EA2A97" w:rsidP="00EA2A97">
      <w:pPr>
        <w:numPr>
          <w:ilvl w:val="1"/>
          <w:numId w:val="2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Zabawa w Pokaż czy mam…? - nauczyciel pokazuje część ciała na dziecku a dziecko ma wskazać tę samą część ciała na ciele nauczyciela i nazwać ją, np. "Tu masz czoło",</w:t>
      </w:r>
    </w:p>
    <w:p w:rsidR="00EA2A97" w:rsidRPr="00EA2A97" w:rsidRDefault="00EA2A97" w:rsidP="00EA2A97">
      <w:pPr>
        <w:numPr>
          <w:ilvl w:val="1"/>
          <w:numId w:val="2"/>
        </w:numPr>
        <w:spacing w:after="75" w:line="240" w:lineRule="auto"/>
        <w:ind w:left="88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EA2A9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wspólna zabawa – łapanie się za ręce, kładzenie dłoni na kolanach, na ramionach, na głowach (i głaskanie po nich), na plecach (i klepanie po nich), itd.</w:t>
      </w:r>
    </w:p>
    <w:p w:rsidR="003876A7" w:rsidRDefault="003876A7"/>
    <w:sectPr w:rsidR="0038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75A"/>
    <w:multiLevelType w:val="multilevel"/>
    <w:tmpl w:val="9DF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7"/>
    <w:rsid w:val="003876A7"/>
    <w:rsid w:val="00E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2020-06-23T18:37:00Z</dcterms:created>
  <dcterms:modified xsi:type="dcterms:W3CDTF">2020-06-23T18:50:00Z</dcterms:modified>
</cp:coreProperties>
</file>