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B050"/>
          <w:kern w:val="3"/>
          <w:sz w:val="40"/>
          <w:szCs w:val="40"/>
          <w:lang w:eastAsia="zh-CN" w:bidi="hi-IN"/>
        </w:rPr>
      </w:pPr>
      <w:r w:rsidRPr="00481950">
        <w:rPr>
          <w:rFonts w:ascii="Times New Roman" w:eastAsia="SimSun" w:hAnsi="Times New Roman" w:cs="Times New Roman"/>
          <w:b/>
          <w:color w:val="00B050"/>
          <w:kern w:val="3"/>
          <w:sz w:val="40"/>
          <w:szCs w:val="40"/>
          <w:lang w:eastAsia="zh-CN" w:bidi="hi-IN"/>
        </w:rPr>
        <w:t>Zabawy stymulujące zmysł dotyku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ans-serif" w:eastAsia="SimSun" w:hAnsi="sans-serif" w:cs="Arial" w:hint="eastAsia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Kwietniowy wietrzyk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Kierowanie na przemian zimnego i ciepłego powietrza z suszarki na poszczególne części ciała dziecka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Czarodziejska buteleczka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Przykładamy plastikową butelkę np. po szamponie otworem do dłoni dziecka </w:t>
      </w: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br/>
        <w:t>i wypychamy z niej całe powietrze masując jego rączkę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81950">
        <w:rPr>
          <w:rFonts w:ascii="Times New Roman" w:eastAsia="SimSun" w:hAnsi="Times New Roman" w:cs="Arial"/>
          <w:color w:val="0070C0"/>
          <w:kern w:val="3"/>
          <w:sz w:val="28"/>
          <w:szCs w:val="28"/>
          <w:lang w:eastAsia="zh-CN" w:bidi="hi-IN"/>
        </w:rPr>
        <w:t>Ł</w:t>
      </w: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askotki, szczypanki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Delikatnie łaskoczemy bądź szczypiemy dziecko w stopy, boczki i inne części ciała po skończonej recytacji wierszy "Idzie myszka", "Idzie rak"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Tkaninowe pary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Poznajemy za pomocą dotyku (a później wzroku) fakturę kwadratów uszytych </w:t>
      </w: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br/>
        <w:t>z różnych tkanin a później wyszukujemy do nich pary .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 xml:space="preserve">Naklejanki, </w:t>
      </w:r>
      <w:proofErr w:type="spellStart"/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odklejanki</w:t>
      </w:r>
      <w:proofErr w:type="spellEnd"/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Naklejamy na różne części ręki dziecka (najpierw lewej, później prawej) kawałki taśmy klejącej i zachęcamy dziecko do ich ściągnięcia drugą ręką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Woreczki dotykowe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Badamy dotykiem zawartość poszczególnych woreczków a później wyszukujemy wśród nich pary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b/>
          <w:bCs/>
          <w:color w:val="0070C0"/>
          <w:kern w:val="3"/>
          <w:sz w:val="28"/>
          <w:szCs w:val="28"/>
          <w:lang w:eastAsia="zh-CN" w:bidi="hi-IN"/>
        </w:rPr>
        <w:t>Magiczny kubełek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8195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Wypełniamy kubełek sypkim materiałem (piasek, ryż, groch, makaron itp.)umieszczamy w środku jakieś ciekawe przedmioty i zachęcamy dziecko do ich poszukiwania</w:t>
      </w: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B0F0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B0F0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81950" w:rsidRPr="00481950" w:rsidRDefault="00481950" w:rsidP="0048195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81950">
        <w:rPr>
          <w:rFonts w:ascii="Times New Roman" w:eastAsia="SimSun" w:hAnsi="Times New Roman" w:cs="Arial"/>
          <w:i/>
          <w:kern w:val="3"/>
          <w:lang w:eastAsia="zh-CN" w:bidi="hi-IN"/>
        </w:rPr>
        <w:t>Pozdrawiam:  Małgorzata Kula</w:t>
      </w:r>
    </w:p>
    <w:p w:rsidR="00E23436" w:rsidRDefault="00E23436">
      <w:bookmarkStart w:id="0" w:name="_GoBack"/>
      <w:bookmarkEnd w:id="0"/>
    </w:p>
    <w:sectPr w:rsidR="00E234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0"/>
    <w:rsid w:val="00481950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2020-04-22T08:58:00Z</dcterms:created>
  <dcterms:modified xsi:type="dcterms:W3CDTF">2020-04-22T08:59:00Z</dcterms:modified>
</cp:coreProperties>
</file>