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F" w:rsidRPr="00481B19" w:rsidRDefault="00C53E4F" w:rsidP="00481B19">
      <w:pPr>
        <w:shd w:val="clear" w:color="auto" w:fill="FFFFFF"/>
        <w:spacing w:before="405" w:after="255" w:line="555" w:lineRule="atLeast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 w:rsidRPr="00481B19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Przeciwieństwa. Nauka i zabawa</w:t>
      </w:r>
    </w:p>
    <w:p w:rsidR="00C53E4F" w:rsidRPr="00481B19" w:rsidRDefault="00C53E4F" w:rsidP="00A21B5E">
      <w:pPr>
        <w:shd w:val="clear" w:color="auto" w:fill="FFFFFF"/>
        <w:spacing w:after="360" w:line="390" w:lineRule="atLeast"/>
        <w:jc w:val="both"/>
        <w:rPr>
          <w:rFonts w:ascii="Arial" w:hAnsi="Arial" w:cs="Arial"/>
          <w:color w:val="222222"/>
          <w:sz w:val="28"/>
          <w:szCs w:val="28"/>
          <w:lang w:eastAsia="pl-PL"/>
        </w:rPr>
      </w:pPr>
      <w:r w:rsidRPr="00481B19">
        <w:rPr>
          <w:rFonts w:ascii="Arial" w:hAnsi="Arial" w:cs="Arial"/>
          <w:b/>
          <w:bCs/>
          <w:color w:val="222222"/>
          <w:sz w:val="24"/>
          <w:szCs w:val="24"/>
          <w:lang w:eastAsia="pl-PL"/>
        </w:rPr>
        <w:t>Przeciwieństwa</w:t>
      </w:r>
      <w:r w:rsidRPr="00481B19">
        <w:rPr>
          <w:rFonts w:ascii="Arial" w:hAnsi="Arial" w:cs="Arial"/>
          <w:color w:val="222222"/>
          <w:sz w:val="24"/>
          <w:szCs w:val="24"/>
          <w:lang w:eastAsia="pl-PL"/>
        </w:rPr>
        <w:t xml:space="preserve"> to 24 karty (12 par), które możecie pobrać, wydrukować i wykorzystać podczas własnych zabaw z dzieckiem. Karty warto wydrukować na grubszym papierze np. </w:t>
      </w:r>
      <w:r>
        <w:rPr>
          <w:rFonts w:ascii="Arial" w:hAnsi="Arial" w:cs="Arial"/>
          <w:color w:val="222222"/>
          <w:sz w:val="24"/>
          <w:szCs w:val="24"/>
          <w:lang w:eastAsia="pl-PL"/>
        </w:rPr>
        <w:t xml:space="preserve">na kartkach bloku technicznego i zalaminować żeby były trwalsze. </w:t>
      </w:r>
      <w:r w:rsidRPr="00481B19">
        <w:rPr>
          <w:rFonts w:ascii="Arial" w:hAnsi="Arial" w:cs="Arial"/>
          <w:color w:val="222222"/>
          <w:sz w:val="24"/>
          <w:szCs w:val="24"/>
          <w:lang w:eastAsia="pl-PL"/>
        </w:rPr>
        <w:t xml:space="preserve">Zasady zabawy są bardzo proste i można je modyfikować wedle upodobań oraz dostosowywać do etapu rozwoju malucha. </w:t>
      </w:r>
      <w:r>
        <w:rPr>
          <w:rFonts w:ascii="Arial" w:hAnsi="Arial" w:cs="Arial"/>
          <w:color w:val="222222"/>
          <w:sz w:val="24"/>
          <w:szCs w:val="24"/>
          <w:lang w:eastAsia="pl-PL"/>
        </w:rPr>
        <w:t xml:space="preserve">Proponuję </w:t>
      </w:r>
      <w:r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481B19">
        <w:rPr>
          <w:rFonts w:ascii="Arial" w:hAnsi="Arial" w:cs="Arial"/>
          <w:color w:val="222222"/>
          <w:sz w:val="24"/>
          <w:szCs w:val="24"/>
          <w:lang w:eastAsia="pl-PL"/>
        </w:rPr>
        <w:t>3 warianty.</w:t>
      </w:r>
    </w:p>
    <w:p w:rsidR="00C53E4F" w:rsidRDefault="00C53E4F" w:rsidP="00A21B5E">
      <w:pPr>
        <w:shd w:val="clear" w:color="auto" w:fill="FFFFFF"/>
        <w:spacing w:before="315" w:after="165" w:line="360" w:lineRule="atLeast"/>
        <w:jc w:val="both"/>
        <w:outlineLvl w:val="3"/>
        <w:rPr>
          <w:rFonts w:ascii="Arial" w:hAnsi="Arial" w:cs="Arial"/>
          <w:color w:val="000000"/>
          <w:sz w:val="29"/>
          <w:szCs w:val="29"/>
          <w:lang w:eastAsia="pl-PL"/>
        </w:rPr>
      </w:pPr>
      <w:r w:rsidRPr="00481B19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1. Pierwszy wariant – poszukiwanie par</w:t>
      </w: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- </w:t>
      </w:r>
      <w:r w:rsidRPr="00481B19">
        <w:rPr>
          <w:rFonts w:ascii="Arial" w:hAnsi="Arial" w:cs="Arial"/>
          <w:color w:val="222222"/>
          <w:sz w:val="24"/>
          <w:szCs w:val="24"/>
          <w:lang w:eastAsia="pl-PL"/>
        </w:rPr>
        <w:t xml:space="preserve">Młodszemu dziecku </w:t>
      </w:r>
      <w:r w:rsidRPr="00A21B5E">
        <w:rPr>
          <w:rFonts w:ascii="Arial" w:hAnsi="Arial" w:cs="Arial"/>
          <w:color w:val="222222"/>
          <w:sz w:val="24"/>
          <w:szCs w:val="24"/>
          <w:lang w:eastAsia="pl-PL"/>
        </w:rPr>
        <w:t>można</w:t>
      </w:r>
      <w:r w:rsidRPr="00481B19">
        <w:rPr>
          <w:rFonts w:ascii="Arial" w:hAnsi="Arial" w:cs="Arial"/>
          <w:color w:val="222222"/>
          <w:sz w:val="24"/>
          <w:szCs w:val="24"/>
          <w:lang w:eastAsia="pl-PL"/>
        </w:rPr>
        <w:t xml:space="preserve"> rozłożyć wymieszane kartoniki obrazkami zwróconymi ku górze i opowiadając mu, co się na nich znajduje, zachęcać do poszukiwania par. W przypadku, kiedy dziecko dobrze się już komunikuje, może ono przejąć rolę opowiadacza. Żeby ułatwić nieco zadanie, można dodatkowo oznaczyć pary przeciwieństw tym samym kolorem.</w:t>
      </w:r>
      <w:r w:rsidRPr="00A21B5E">
        <w:rPr>
          <w:rFonts w:ascii="Arial" w:hAnsi="Arial" w:cs="Arial"/>
          <w:color w:val="222222"/>
          <w:sz w:val="24"/>
          <w:szCs w:val="24"/>
          <w:lang w:eastAsia="pl-PL"/>
        </w:rPr>
        <w:t xml:space="preserve"> My przy tej okazji utrwalaliśmy</w:t>
      </w:r>
      <w:r w:rsidRPr="00481B19">
        <w:rPr>
          <w:rFonts w:ascii="Arial" w:hAnsi="Arial" w:cs="Arial"/>
          <w:color w:val="222222"/>
          <w:sz w:val="24"/>
          <w:szCs w:val="24"/>
          <w:lang w:eastAsia="pl-PL"/>
        </w:rPr>
        <w:t xml:space="preserve"> sobie ich nazwy.</w:t>
      </w:r>
      <w:r w:rsidRPr="00A21B5E">
        <w:rPr>
          <w:rFonts w:ascii="Arial" w:hAnsi="Arial" w:cs="Arial"/>
          <w:color w:val="000000"/>
          <w:sz w:val="29"/>
          <w:szCs w:val="29"/>
          <w:lang w:eastAsia="pl-PL"/>
        </w:rPr>
        <w:t xml:space="preserve"> </w:t>
      </w:r>
    </w:p>
    <w:p w:rsidR="00C53E4F" w:rsidRDefault="00C53E4F" w:rsidP="00A21B5E">
      <w:pPr>
        <w:shd w:val="clear" w:color="auto" w:fill="FFFFFF"/>
        <w:spacing w:before="315" w:after="165" w:line="360" w:lineRule="atLeast"/>
        <w:jc w:val="both"/>
        <w:outlineLvl w:val="3"/>
        <w:rPr>
          <w:rFonts w:ascii="Arial" w:hAnsi="Arial" w:cs="Arial"/>
          <w:color w:val="000000"/>
          <w:sz w:val="38"/>
          <w:szCs w:val="38"/>
          <w:lang w:eastAsia="pl-PL"/>
        </w:rPr>
      </w:pPr>
      <w:r w:rsidRPr="00A21B5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2. Drugi wariant – spostrzegawczość</w:t>
      </w: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- </w:t>
      </w:r>
      <w:r w:rsidRPr="00A21B5E">
        <w:rPr>
          <w:rFonts w:ascii="Arial" w:hAnsi="Arial" w:cs="Arial"/>
          <w:color w:val="222222"/>
          <w:sz w:val="24"/>
          <w:szCs w:val="24"/>
          <w:lang w:eastAsia="pl-PL"/>
        </w:rPr>
        <w:t xml:space="preserve">W drugim wariancie zabawy ćwiczymy spostrzegawczość. Mieszamy kartoniki </w:t>
      </w:r>
      <w:r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A21B5E">
        <w:rPr>
          <w:rFonts w:ascii="Arial" w:hAnsi="Arial" w:cs="Arial"/>
          <w:color w:val="222222"/>
          <w:sz w:val="24"/>
          <w:szCs w:val="24"/>
          <w:lang w:eastAsia="pl-PL"/>
        </w:rPr>
        <w:t>i pytamy, gdzie jest dana karta np. przedstawiająca „noc” - a dziecko ma odszukać wywołaną kartę.</w:t>
      </w:r>
      <w:r w:rsidRPr="00A21B5E">
        <w:rPr>
          <w:rFonts w:ascii="Arial" w:hAnsi="Arial" w:cs="Arial"/>
          <w:color w:val="000000"/>
          <w:sz w:val="38"/>
          <w:szCs w:val="38"/>
          <w:lang w:eastAsia="pl-PL"/>
        </w:rPr>
        <w:t xml:space="preserve"> </w:t>
      </w:r>
    </w:p>
    <w:p w:rsidR="00C53E4F" w:rsidRDefault="00C53E4F" w:rsidP="00A21B5E">
      <w:pPr>
        <w:shd w:val="clear" w:color="auto" w:fill="FFFFFF"/>
        <w:spacing w:before="315" w:after="165" w:line="360" w:lineRule="atLeast"/>
        <w:jc w:val="both"/>
        <w:outlineLvl w:val="3"/>
        <w:rPr>
          <w:rFonts w:ascii="Arial" w:hAnsi="Arial" w:cs="Arial"/>
          <w:color w:val="222222"/>
          <w:sz w:val="24"/>
          <w:szCs w:val="24"/>
          <w:lang w:eastAsia="pl-PL"/>
        </w:rPr>
      </w:pPr>
      <w:r w:rsidRPr="00A21B5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3. Trzeci wariant – pamięć</w:t>
      </w: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- </w:t>
      </w:r>
      <w:r w:rsidRPr="00A21B5E">
        <w:rPr>
          <w:rFonts w:ascii="Arial" w:hAnsi="Arial" w:cs="Arial"/>
          <w:color w:val="222222"/>
          <w:sz w:val="24"/>
          <w:szCs w:val="24"/>
          <w:lang w:eastAsia="pl-PL"/>
        </w:rPr>
        <w:t xml:space="preserve">Dla starszego dziecka ciekawym wariantem zabawy może okazać się także gra w memory, </w:t>
      </w:r>
      <w:r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A21B5E">
        <w:rPr>
          <w:rFonts w:ascii="Arial" w:hAnsi="Arial" w:cs="Arial"/>
          <w:color w:val="222222"/>
          <w:sz w:val="24"/>
          <w:szCs w:val="24"/>
          <w:lang w:eastAsia="pl-PL"/>
        </w:rPr>
        <w:t>w której, jak sama nazwa wskazuje, ćwiczymy zapamiętywanie. Zasady zapewne wszyscy znają, ale dla pewności przypomnę. Kartoniki mieszamy i rozkładamy tym razem obrazkami do</w:t>
      </w:r>
      <w:r>
        <w:rPr>
          <w:rFonts w:ascii="Arial" w:hAnsi="Arial" w:cs="Arial"/>
          <w:color w:val="222222"/>
          <w:sz w:val="24"/>
          <w:szCs w:val="24"/>
          <w:lang w:eastAsia="pl-PL"/>
        </w:rPr>
        <w:t xml:space="preserve"> dołu. Dziecko</w:t>
      </w:r>
      <w:r w:rsidRPr="00A21B5E">
        <w:rPr>
          <w:rFonts w:ascii="Arial" w:hAnsi="Arial" w:cs="Arial"/>
          <w:color w:val="222222"/>
          <w:sz w:val="24"/>
          <w:szCs w:val="24"/>
          <w:lang w:eastAsia="pl-PL"/>
        </w:rPr>
        <w:t> odkrywa obrazki (na raz może odkryć tylko dwa), zapamiętuje ich położenie i poszukuje par.</w:t>
      </w:r>
    </w:p>
    <w:p w:rsidR="00C53E4F" w:rsidRDefault="00C53E4F" w:rsidP="00A21B5E">
      <w:pPr>
        <w:shd w:val="clear" w:color="auto" w:fill="FFFFFF"/>
        <w:spacing w:after="360" w:line="390" w:lineRule="atLeast"/>
        <w:jc w:val="right"/>
        <w:rPr>
          <w:rFonts w:ascii="Arial" w:hAnsi="Arial" w:cs="Arial"/>
          <w:color w:val="222222"/>
          <w:sz w:val="24"/>
          <w:szCs w:val="24"/>
          <w:lang w:eastAsia="pl-PL"/>
        </w:rPr>
      </w:pPr>
      <w:r>
        <w:rPr>
          <w:rFonts w:ascii="Arial" w:hAnsi="Arial" w:cs="Arial"/>
          <w:color w:val="222222"/>
          <w:sz w:val="24"/>
          <w:szCs w:val="24"/>
          <w:lang w:eastAsia="pl-PL"/>
        </w:rPr>
        <w:t>Życzę dobrej zabawy!!!</w:t>
      </w:r>
    </w:p>
    <w:p w:rsidR="00C53E4F" w:rsidRPr="00A21B5E" w:rsidRDefault="00C53E4F" w:rsidP="00A21B5E">
      <w:pPr>
        <w:shd w:val="clear" w:color="auto" w:fill="FFFFFF"/>
        <w:spacing w:after="360" w:line="390" w:lineRule="atLeast"/>
        <w:jc w:val="right"/>
        <w:rPr>
          <w:rFonts w:ascii="Arial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lang w:eastAsia="pl-PL"/>
        </w:rPr>
        <w:t xml:space="preserve"> Grażyna Wardęga</w:t>
      </w:r>
    </w:p>
    <w:p w:rsidR="00C53E4F" w:rsidRDefault="00C53E4F" w:rsidP="00481B19">
      <w:r w:rsidRPr="00FF101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braz może zawierać: co najmniej jedna osoba i tekst" style="width:626.4pt;height:442.8pt;visibility:visible">
            <v:imagedata r:id="rId6" o:title=""/>
          </v:shape>
        </w:pict>
      </w:r>
    </w:p>
    <w:p w:rsidR="00C53E4F" w:rsidRDefault="00C53E4F" w:rsidP="00481B19">
      <w:r w:rsidRPr="00FF1017">
        <w:rPr>
          <w:noProof/>
          <w:lang w:eastAsia="pl-PL"/>
        </w:rPr>
        <w:pict>
          <v:shape id="Obraz 2" o:spid="_x0000_i1026" type="#_x0000_t75" alt="Obraz może zawierać: co najmniej jedna osoba i tekst" style="width:662.4pt;height:468.6pt;visibility:visible">
            <v:imagedata r:id="rId7" o:title=""/>
          </v:shape>
        </w:pict>
      </w:r>
    </w:p>
    <w:p w:rsidR="00C53E4F" w:rsidRDefault="00C53E4F" w:rsidP="00481B19">
      <w:r w:rsidRPr="00FF1017">
        <w:rPr>
          <w:noProof/>
          <w:lang w:eastAsia="pl-PL"/>
        </w:rPr>
        <w:pict>
          <v:shape id="Obraz 3" o:spid="_x0000_i1027" type="#_x0000_t75" alt="Obraz może zawierać: tekst" style="width:669.6pt;height:473.4pt;visibility:visible">
            <v:imagedata r:id="rId8" o:title=""/>
          </v:shape>
        </w:pict>
      </w:r>
    </w:p>
    <w:p w:rsidR="00C53E4F" w:rsidRDefault="00C53E4F" w:rsidP="00481B19">
      <w:r w:rsidRPr="00FF1017">
        <w:rPr>
          <w:noProof/>
          <w:lang w:eastAsia="pl-PL"/>
        </w:rPr>
        <w:pict>
          <v:shape id="Obraz 4" o:spid="_x0000_i1028" type="#_x0000_t75" alt="Obraz może zawierać: tekst" style="width:676.8pt;height:478.8pt;visibility:visible">
            <v:imagedata r:id="rId9" o:title=""/>
          </v:shape>
        </w:pict>
      </w:r>
    </w:p>
    <w:p w:rsidR="00C53E4F" w:rsidRDefault="00C53E4F" w:rsidP="00481B19">
      <w:r w:rsidRPr="00FF1017">
        <w:rPr>
          <w:noProof/>
          <w:lang w:eastAsia="pl-PL"/>
        </w:rPr>
        <w:pict>
          <v:shape id="Obraz 5" o:spid="_x0000_i1029" type="#_x0000_t75" alt="Brak dostępnego opisu zdjęcia." style="width:9in;height:458.4pt;visibility:visible">
            <v:imagedata r:id="rId10" o:title=""/>
          </v:shape>
        </w:pict>
      </w:r>
    </w:p>
    <w:p w:rsidR="00C53E4F" w:rsidRDefault="00C53E4F" w:rsidP="00481B19">
      <w:r w:rsidRPr="00FF1017">
        <w:rPr>
          <w:noProof/>
          <w:lang w:eastAsia="pl-PL"/>
        </w:rPr>
        <w:pict>
          <v:shape id="Obraz 6" o:spid="_x0000_i1030" type="#_x0000_t75" alt="Brak dostępnego opisu zdjęcia." style="width:9in;height:458.4pt;visibility:visible">
            <v:imagedata r:id="rId11" o:title=""/>
          </v:shape>
        </w:pict>
      </w:r>
    </w:p>
    <w:sectPr w:rsidR="00C53E4F" w:rsidSect="00481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4F" w:rsidRDefault="00C53E4F" w:rsidP="00481B19">
      <w:pPr>
        <w:spacing w:after="0" w:line="240" w:lineRule="auto"/>
      </w:pPr>
      <w:r>
        <w:separator/>
      </w:r>
    </w:p>
  </w:endnote>
  <w:endnote w:type="continuationSeparator" w:id="0">
    <w:p w:rsidR="00C53E4F" w:rsidRDefault="00C53E4F" w:rsidP="004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4F" w:rsidRDefault="00C53E4F" w:rsidP="00481B19">
      <w:pPr>
        <w:spacing w:after="0" w:line="240" w:lineRule="auto"/>
      </w:pPr>
      <w:r>
        <w:separator/>
      </w:r>
    </w:p>
  </w:footnote>
  <w:footnote w:type="continuationSeparator" w:id="0">
    <w:p w:rsidR="00C53E4F" w:rsidRDefault="00C53E4F" w:rsidP="00481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85C"/>
    <w:rsid w:val="00024D25"/>
    <w:rsid w:val="000A05FA"/>
    <w:rsid w:val="001E132A"/>
    <w:rsid w:val="002429E0"/>
    <w:rsid w:val="00481B19"/>
    <w:rsid w:val="00985CFF"/>
    <w:rsid w:val="00A21B5E"/>
    <w:rsid w:val="00BA0F48"/>
    <w:rsid w:val="00BE0EED"/>
    <w:rsid w:val="00C53E4F"/>
    <w:rsid w:val="00C724A2"/>
    <w:rsid w:val="00C83ECB"/>
    <w:rsid w:val="00F6285C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B1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B5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B5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B1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1B5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1B5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4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B19"/>
  </w:style>
  <w:style w:type="paragraph" w:styleId="Footer">
    <w:name w:val="footer"/>
    <w:basedOn w:val="Normal"/>
    <w:link w:val="FooterChar"/>
    <w:uiPriority w:val="99"/>
    <w:rsid w:val="0048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B19"/>
  </w:style>
  <w:style w:type="paragraph" w:styleId="ListParagraph">
    <w:name w:val="List Paragraph"/>
    <w:basedOn w:val="Normal"/>
    <w:uiPriority w:val="99"/>
    <w:qFormat/>
    <w:rsid w:val="00A21B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211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Przeciwieństwa</dc:title>
  <dc:subject/>
  <dc:creator>Grażyna wardęga</dc:creator>
  <cp:keywords/>
  <dc:description/>
  <cp:lastModifiedBy>piotr</cp:lastModifiedBy>
  <cp:revision>2</cp:revision>
  <dcterms:created xsi:type="dcterms:W3CDTF">2020-05-12T20:02:00Z</dcterms:created>
  <dcterms:modified xsi:type="dcterms:W3CDTF">2020-05-12T20:02:00Z</dcterms:modified>
</cp:coreProperties>
</file>